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B4" w:rsidRPr="00076A81" w:rsidRDefault="00AF7725" w:rsidP="00076A81">
      <w:pPr>
        <w:ind w:left="-567" w:right="-143"/>
        <w:jc w:val="center"/>
        <w:rPr>
          <w:rFonts w:cs="Times New Roman"/>
          <w:b/>
          <w:szCs w:val="28"/>
        </w:rPr>
      </w:pPr>
      <w:r w:rsidRPr="00076A81">
        <w:rPr>
          <w:rFonts w:cs="Times New Roman"/>
          <w:b/>
          <w:szCs w:val="28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</w:t>
      </w:r>
    </w:p>
    <w:p w:rsidR="00076A81" w:rsidRPr="00076A81" w:rsidRDefault="001A4B25" w:rsidP="00076A81">
      <w:pPr>
        <w:shd w:val="clear" w:color="auto" w:fill="FFFFFF"/>
        <w:spacing w:line="345" w:lineRule="atLeast"/>
        <w:ind w:left="-567" w:right="-143"/>
        <w:jc w:val="left"/>
        <w:rPr>
          <w:rFonts w:eastAsia="Times New Roman" w:cs="Times New Roman"/>
          <w:b/>
          <w:bCs/>
          <w:color w:val="1A0DAB"/>
          <w:szCs w:val="28"/>
          <w:lang w:eastAsia="ru-RU"/>
        </w:rPr>
      </w:pPr>
      <w:hyperlink r:id="rId4" w:history="1">
        <w:r w:rsidR="00076A81" w:rsidRPr="00076A81">
          <w:rPr>
            <w:rFonts w:eastAsia="Times New Roman" w:cs="Times New Roman"/>
            <w:b/>
            <w:bCs/>
            <w:color w:val="1A0DAB"/>
            <w:szCs w:val="28"/>
            <w:lang w:eastAsia="ru-RU"/>
          </w:rPr>
          <w:t>Федеральный закон от 25.12.2008 N 273-ФЗ (ред. от 10.07.2023) "О противодействии коррупции" (с изм. и доп., вступ. в силу с 15.09.2023)</w:t>
        </w:r>
      </w:hyperlink>
    </w:p>
    <w:p w:rsidR="00076A81" w:rsidRPr="00076A81" w:rsidRDefault="00076A81" w:rsidP="00076A81">
      <w:pPr>
        <w:shd w:val="clear" w:color="auto" w:fill="FFFFFF"/>
        <w:spacing w:after="0" w:line="450" w:lineRule="atLeast"/>
        <w:ind w:left="-567" w:right="-143"/>
        <w:jc w:val="lef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076A81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76A81" w:rsidRPr="00076A81" w:rsidRDefault="00076A81" w:rsidP="00076A81">
      <w:pPr>
        <w:shd w:val="clear" w:color="auto" w:fill="FFFFFF"/>
        <w:spacing w:after="0" w:line="360" w:lineRule="atLeast"/>
        <w:ind w:left="-567" w:right="-143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76A81" w:rsidRPr="00076A81" w:rsidRDefault="00076A81" w:rsidP="00076A81">
      <w:pPr>
        <w:shd w:val="clear" w:color="auto" w:fill="FFFFFF"/>
        <w:spacing w:after="0" w:line="360" w:lineRule="atLeast"/>
        <w:ind w:left="-567" w:right="-143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76A81" w:rsidRPr="00076A81" w:rsidRDefault="00076A81" w:rsidP="00076A81">
      <w:pPr>
        <w:shd w:val="clear" w:color="auto" w:fill="FFFFFF"/>
        <w:spacing w:after="0" w:line="360" w:lineRule="atLeast"/>
        <w:ind w:left="-567" w:right="-143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3. Невыполнение государственным или муниципальным служащим должностной (служебной) обязанности, предусмотренной </w:t>
      </w:r>
      <w:hyperlink r:id="rId5" w:anchor="dst100089" w:history="1">
        <w:r w:rsidRPr="00076A81">
          <w:rPr>
            <w:rFonts w:eastAsia="Times New Roman" w:cs="Times New Roman"/>
            <w:color w:val="1A0DAB"/>
            <w:sz w:val="30"/>
            <w:szCs w:val="30"/>
            <w:u w:val="single"/>
            <w:lang w:eastAsia="ru-RU"/>
          </w:rPr>
          <w:t>частью 1</w:t>
        </w:r>
      </w:hyperlink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 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76A81" w:rsidRPr="00076A81" w:rsidRDefault="00076A81" w:rsidP="00076A81">
      <w:pPr>
        <w:shd w:val="clear" w:color="auto" w:fill="FFFFFF"/>
        <w:spacing w:after="0" w:line="360" w:lineRule="atLeast"/>
        <w:ind w:left="-567" w:right="-143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 </w:t>
      </w:r>
      <w:hyperlink r:id="rId6" w:history="1">
        <w:r w:rsidRPr="00076A81">
          <w:rPr>
            <w:rFonts w:eastAsia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 </w:t>
      </w:r>
      <w:hyperlink r:id="rId7" w:history="1">
        <w:r w:rsidRPr="00076A81">
          <w:rPr>
            <w:rFonts w:eastAsia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 Российской Федерации.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76A81">
        <w:rPr>
          <w:rFonts w:eastAsia="Times New Roman" w:cs="Times New Roman"/>
          <w:color w:val="828282"/>
          <w:szCs w:val="28"/>
          <w:lang w:eastAsia="ru-RU"/>
        </w:rPr>
        <w:t>(в ред. Федерального </w:t>
      </w:r>
      <w:hyperlink r:id="rId8" w:anchor="dst100122" w:history="1">
        <w:r w:rsidRPr="00076A81">
          <w:rPr>
            <w:rFonts w:eastAsia="Times New Roman" w:cs="Times New Roman"/>
            <w:color w:val="1A0DAB"/>
            <w:szCs w:val="28"/>
            <w:lang w:eastAsia="ru-RU"/>
          </w:rPr>
          <w:t>закона</w:t>
        </w:r>
      </w:hyperlink>
      <w:r w:rsidRPr="00076A81">
        <w:rPr>
          <w:rFonts w:eastAsia="Times New Roman" w:cs="Times New Roman"/>
          <w:color w:val="828282"/>
          <w:szCs w:val="28"/>
          <w:lang w:eastAsia="ru-RU"/>
        </w:rPr>
        <w:t> от 10.07.2023 N 286-ФЗ)</w:t>
      </w:r>
    </w:p>
    <w:p w:rsidR="00076A81" w:rsidRPr="00076A81" w:rsidRDefault="00076A81" w:rsidP="00076A81">
      <w:pPr>
        <w:shd w:val="clear" w:color="auto" w:fill="FFFFFF"/>
        <w:spacing w:after="0" w:line="360" w:lineRule="atLeast"/>
        <w:ind w:left="-567" w:right="-143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5. </w:t>
      </w:r>
      <w:hyperlink r:id="rId9" w:history="1">
        <w:r w:rsidRPr="00076A81">
          <w:rPr>
            <w:rFonts w:eastAsia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076A81">
        <w:rPr>
          <w:rFonts w:eastAsia="Times New Roman" w:cs="Times New Roman"/>
          <w:color w:val="000000"/>
          <w:sz w:val="30"/>
          <w:szCs w:val="30"/>
          <w:lang w:eastAsia="ru-RU"/>
        </w:rPr>
        <w:t> 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76A81" w:rsidRPr="003F3609" w:rsidRDefault="00076A81" w:rsidP="001A4B25">
      <w:pPr>
        <w:spacing w:after="0" w:line="240" w:lineRule="auto"/>
        <w:ind w:right="-142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076A81" w:rsidRPr="003F3609" w:rsidSect="003F36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5"/>
    <w:rsid w:val="00076A81"/>
    <w:rsid w:val="00140E83"/>
    <w:rsid w:val="001A4B25"/>
    <w:rsid w:val="003F3609"/>
    <w:rsid w:val="006460B4"/>
    <w:rsid w:val="00A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BA6B"/>
  <w15:chartTrackingRefBased/>
  <w15:docId w15:val="{84F43931-E154-41E7-A028-39DBB7DA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A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6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645/e625deadfee87da5d5eb6e1866ae6969140b685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82959/168ac76599fb643077ad0b13c4f2dc2c6126333a/?ysclid=lp6gbpszns859097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2959/168ac76599fb643077ad0b13c4f2dc2c6126333a/?ysclid=lp6gbpszns8590978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42438/168ac76599fb643077ad0b13c4f2dc2c6126333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82959/" TargetMode="External"/><Relationship Id="rId9" Type="http://schemas.openxmlformats.org/officeDocument/2006/relationships/hyperlink" Target="https://www.consultant.ru/document/cons_doc_LAW_82959/168ac76599fb643077ad0b13c4f2dc2c6126333a/?ysclid=lp6gbpszns859097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2023-11-20T05:08:00Z</dcterms:created>
  <dcterms:modified xsi:type="dcterms:W3CDTF">2023-11-21T05:49:00Z</dcterms:modified>
</cp:coreProperties>
</file>